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00ffff" w:val="clear"/>
        <w:tabs>
          <w:tab w:val="left" w:pos="2940"/>
        </w:tabs>
        <w:spacing w:after="120" w:before="240" w:line="360" w:lineRule="auto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Publications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Al-Ezzi, Athil S., and Mohamed Nainar M. Ansari. "Photovoltaic Solar Cells: A Review." Applied System Innovation 5.4 (2022): 67.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Shehab, Abeer, Athil Al-Ezzi, and Ali Al Katawy. "Analysis and Microhardness Profile of Hot Dipping Coating on Low-Alloy Steel." Surface Review and Letters 28.03 (2021): 2050059.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Shehab, Abeer, Iman M. Naemah, Abbas Al-Bawee, and Athil Al-Ezzi. " Hole Characteristic of CO2 Laser Drilling of Poly- Methyl Methacrylate PMMA." Journal of Mechanical Engineering Research and Developments 43, no. 3 (2020): 186-196.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Al-Ezzi, Athil, Abbas Al-Bawee, Feryal Dawood, and Abeer A. Shehab. "Effect of Bismuth Addition on Physical Properties of Sn-Zn Lead-Free Solder Alloy." Journal of Electronic Materials 48, no. 12 (2019): 8089-8095.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Al-Ezzi, Athil, and Abeer A. Shehab. "Effect of Heat Treatment on the Microstructure and Property of Aerospace Punch Dies." Metallography, Microstructure, and Analysis 8, no. 3 (2019): 314-328.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Al-Ezzi, Athil S., Agadeer A. Abass, Ali A. Al Katawy, and Ahmed Ali Hussein Al-Habeeb. "Development of an efficient technical product for accessing water in refugees’ camps." Health and Technology 9, no. 2 (2019): 185-194.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Al-Ezzi, Athil, and Agadeer Abass. "Selecting the Most Suitable Material for Punch Dies Using CES EduPack." In 2018 2nd International Symposium on Multidisciplinary Studies and Innovative Technologies (ISMSIT), pp. 1-6. IEEE, 2018.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Al-Bawee, Abbas, and Feryal Dawood. "Athil Al-Ezzi. Influence of Aluminum Addition on the Structural and Physical Properties of Tin-Antimony Alloy." Mat Sci Ind J 16, no. 2 (2018): 133.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Al-Ezzi, Athil. "The market of solar panels in the United Kingdom." Applied Solar Energy 53, no. 1 (2017): 78-84.</w:t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9cc2e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cc2e5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cc2e5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120" w:line="240" w:lineRule="auto"/>
      <w:jc w:val="center"/>
      <w:rPr>
        <w:rFonts w:ascii="Arial" w:cs="Arial" w:eastAsia="Arial" w:hAnsi="Arial"/>
        <w:b w:val="1"/>
        <w:sz w:val="96"/>
        <w:szCs w:val="96"/>
      </w:rPr>
    </w:pPr>
    <w:r w:rsidDel="00000000" w:rsidR="00000000" w:rsidRPr="00000000">
      <w:rPr>
        <w:rFonts w:ascii="Arial" w:cs="Arial" w:eastAsia="Arial" w:hAnsi="Arial"/>
        <w:b w:val="1"/>
        <w:sz w:val="96"/>
        <w:szCs w:val="96"/>
        <w:rtl w:val="1"/>
      </w:rPr>
      <w:t xml:space="preserve">اثيل</w:t>
    </w:r>
    <w:r w:rsidDel="00000000" w:rsidR="00000000" w:rsidRPr="00000000">
      <w:rPr>
        <w:rFonts w:ascii="Arial" w:cs="Arial" w:eastAsia="Arial" w:hAnsi="Arial"/>
        <w:b w:val="1"/>
        <w:sz w:val="96"/>
        <w:szCs w:val="96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96"/>
        <w:szCs w:val="96"/>
        <w:rtl w:val="1"/>
      </w:rPr>
      <w:t xml:space="preserve">ساجد</w:t>
    </w:r>
    <w:r w:rsidDel="00000000" w:rsidR="00000000" w:rsidRPr="00000000">
      <w:rPr>
        <w:rFonts w:ascii="Arial" w:cs="Arial" w:eastAsia="Arial" w:hAnsi="Arial"/>
        <w:b w:val="1"/>
        <w:sz w:val="96"/>
        <w:szCs w:val="96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96"/>
        <w:szCs w:val="96"/>
        <w:rtl w:val="1"/>
      </w:rPr>
      <w:t xml:space="preserve">ابراهيم</w:t>
    </w:r>
  </w:p>
  <w:p w:rsidR="00000000" w:rsidDel="00000000" w:rsidP="00000000" w:rsidRDefault="00000000" w:rsidRPr="00000000" w14:paraId="0000000C">
    <w:pPr>
      <w:shd w:fill="00ffff" w:val="clear"/>
      <w:spacing w:after="0" w:line="240" w:lineRule="auto"/>
      <w:jc w:val="center"/>
      <w:rPr>
        <w:rFonts w:ascii="Arial" w:cs="Arial" w:eastAsia="Arial" w:hAnsi="Arial"/>
        <w:b w:val="1"/>
        <w:color w:val="0070c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1"/>
      </w:rPr>
      <w:t xml:space="preserve">العراق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1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1"/>
      </w:rPr>
      <w:t xml:space="preserve">ديالى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athilsa@yahoo.com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